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E1A44" w14:textId="77777777" w:rsidR="000D36A1" w:rsidRDefault="0016322E" w:rsidP="0016322E">
      <w:pPr>
        <w:pStyle w:val="Heading1"/>
        <w:spacing w:before="1200"/>
      </w:pPr>
      <w:r w:rsidRPr="00F16FA9">
        <w:rPr>
          <w:i/>
          <w:noProof/>
          <w:color w:val="0070C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070A2C4" wp14:editId="1C20EB2F">
                <wp:simplePos x="0" y="0"/>
                <wp:positionH relativeFrom="column">
                  <wp:posOffset>-914400</wp:posOffset>
                </wp:positionH>
                <wp:positionV relativeFrom="paragraph">
                  <wp:posOffset>393700</wp:posOffset>
                </wp:positionV>
                <wp:extent cx="7772400" cy="274320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2743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35000">
                              <a:srgbClr val="4F745E"/>
                            </a:gs>
                            <a:gs pos="0">
                              <a:schemeClr val="accent1"/>
                            </a:gs>
                            <a:gs pos="100000">
                              <a:schemeClr val="tx2">
                                <a:lumMod val="77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269D9" id="Rectangle 10" o:spid="_x0000_s1026" style="position:absolute;margin-left:-1in;margin-top:31pt;width:612pt;height:21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" fillcolor="#5b9bd5 [3204]" stroked="f" strokeweight=".5pt">
                <v:fill color2="#344051 [2479]" rotate="t" angle="90" colors="0 #5b9bd5;22938f #4f745e;1 #344152" focus="100%" type="gradient"/>
              </v:rect>
            </w:pict>
          </mc:Fallback>
        </mc:AlternateContent>
      </w:r>
      <w:r>
        <w:rPr>
          <w:i/>
          <w:noProof/>
          <w:color w:val="0070C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949654" wp14:editId="6857D52D">
                <wp:simplePos x="0" y="0"/>
                <wp:positionH relativeFrom="margin">
                  <wp:posOffset>-485775</wp:posOffset>
                </wp:positionH>
                <wp:positionV relativeFrom="paragraph">
                  <wp:posOffset>-752476</wp:posOffset>
                </wp:positionV>
                <wp:extent cx="6819900" cy="10763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89C4EF" w14:textId="7BDC1DD7" w:rsidR="00F16FA9" w:rsidRPr="0016322E" w:rsidRDefault="003261AB" w:rsidP="00F16FA9">
                            <w:pPr>
                              <w:pStyle w:val="Head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i/>
                                <w:sz w:val="52"/>
                                <w:szCs w:val="48"/>
                              </w:rPr>
                              <w:t>Geology</w:t>
                            </w:r>
                            <w:r w:rsidR="00F16FA9" w:rsidRPr="0016322E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16FA9" w:rsidRPr="0016322E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br/>
                            </w:r>
                            <w:r w:rsidR="00472FC0" w:rsidRPr="0016322E">
                              <w:rPr>
                                <w:b/>
                                <w:sz w:val="48"/>
                                <w:szCs w:val="48"/>
                              </w:rPr>
                              <w:t>Distance Learning –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Middle</w:t>
                            </w:r>
                            <w:r w:rsidR="00505ED2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School</w:t>
                            </w:r>
                            <w:r w:rsidR="00472FC0" w:rsidRPr="0016322E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Activity</w:t>
                            </w:r>
                          </w:p>
                          <w:p w14:paraId="1854E496" w14:textId="602A4BE8" w:rsidR="008313F1" w:rsidRPr="0016322E" w:rsidRDefault="003261AB" w:rsidP="00F16FA9">
                            <w:pPr>
                              <w:pStyle w:val="Head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48"/>
                              </w:rPr>
                              <w:t>Evaporite Basins-Making Crystals</w:t>
                            </w:r>
                          </w:p>
                          <w:p w14:paraId="0BD20737" w14:textId="77777777" w:rsidR="00F16FA9" w:rsidRDefault="00F16F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496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8.25pt;margin-top:-59.25pt;width:537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" filled="f" stroked="f" strokeweight=".5pt">
                <v:textbox>
                  <w:txbxContent>
                    <w:p w14:paraId="3889C4EF" w14:textId="7BDC1DD7" w:rsidR="00F16FA9" w:rsidRPr="0016322E" w:rsidRDefault="003261AB" w:rsidP="00F16FA9">
                      <w:pPr>
                        <w:pStyle w:val="Head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i/>
                          <w:sz w:val="52"/>
                          <w:szCs w:val="48"/>
                        </w:rPr>
                        <w:t>Geology</w:t>
                      </w:r>
                      <w:r w:rsidR="00F16FA9" w:rsidRPr="0016322E">
                        <w:rPr>
                          <w:b/>
                          <w:i/>
                          <w:sz w:val="48"/>
                          <w:szCs w:val="48"/>
                        </w:rPr>
                        <w:t xml:space="preserve"> </w:t>
                      </w:r>
                      <w:r w:rsidR="00F16FA9" w:rsidRPr="0016322E">
                        <w:rPr>
                          <w:b/>
                          <w:i/>
                          <w:sz w:val="48"/>
                          <w:szCs w:val="48"/>
                        </w:rPr>
                        <w:br/>
                      </w:r>
                      <w:r w:rsidR="00472FC0" w:rsidRPr="0016322E">
                        <w:rPr>
                          <w:b/>
                          <w:sz w:val="48"/>
                          <w:szCs w:val="48"/>
                        </w:rPr>
                        <w:t>Distance Learning –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 xml:space="preserve"> Middle</w:t>
                      </w:r>
                      <w:r w:rsidR="00505ED2">
                        <w:rPr>
                          <w:b/>
                          <w:sz w:val="48"/>
                          <w:szCs w:val="48"/>
                        </w:rPr>
                        <w:t xml:space="preserve"> School</w:t>
                      </w:r>
                      <w:r w:rsidR="00472FC0" w:rsidRPr="0016322E">
                        <w:rPr>
                          <w:b/>
                          <w:sz w:val="48"/>
                          <w:szCs w:val="48"/>
                        </w:rPr>
                        <w:t xml:space="preserve"> Activity</w:t>
                      </w:r>
                    </w:p>
                    <w:p w14:paraId="1854E496" w14:textId="602A4BE8" w:rsidR="008313F1" w:rsidRPr="0016322E" w:rsidRDefault="003261AB" w:rsidP="00F16FA9">
                      <w:pPr>
                        <w:pStyle w:val="Head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32"/>
                          <w:szCs w:val="48"/>
                        </w:rPr>
                        <w:t>Evaporite Basins-Making Crystals</w:t>
                      </w:r>
                    </w:p>
                    <w:p w14:paraId="0BD20737" w14:textId="77777777" w:rsidR="00F16FA9" w:rsidRDefault="00F16FA9"/>
                  </w:txbxContent>
                </v:textbox>
                <w10:wrap anchorx="margin"/>
              </v:shape>
            </w:pict>
          </mc:Fallback>
        </mc:AlternateContent>
      </w:r>
      <w:r w:rsidR="000D36A1">
        <w:t>Description</w:t>
      </w:r>
    </w:p>
    <w:p w14:paraId="6C4FC274" w14:textId="3EA5A5B0" w:rsidR="00B33B26" w:rsidRPr="00B33B26" w:rsidRDefault="00897B23" w:rsidP="00472FC0">
      <w:pPr>
        <w:jc w:val="left"/>
      </w:pPr>
      <w:r>
        <w:t xml:space="preserve">In this activity, students </w:t>
      </w:r>
      <w:r w:rsidR="007D4D7E">
        <w:t xml:space="preserve">will use household items to </w:t>
      </w:r>
      <w:r w:rsidR="00891D95">
        <w:t xml:space="preserve">create an </w:t>
      </w:r>
      <w:r w:rsidR="001C4087">
        <w:t>analog for a real-world geological depositional environment called an “evaporite basin.” This activity introduces / reinforces the concepts of</w:t>
      </w:r>
      <w:r w:rsidR="00891D95">
        <w:t xml:space="preserve"> evaporation</w:t>
      </w:r>
      <w:r w:rsidR="00AD133C">
        <w:t>, solubility,</w:t>
      </w:r>
      <w:r w:rsidR="001C4087">
        <w:t xml:space="preserve"> saturation, and precipitation</w:t>
      </w:r>
      <w:r w:rsidR="00FB7D0C">
        <w:t>, and how these concepts interact in the real world to produce deposits of the mineral “halite,” aka salt.</w:t>
      </w:r>
      <w:r w:rsidR="00891D95">
        <w:t xml:space="preserve"> </w:t>
      </w:r>
      <w:r w:rsidR="00FB7D0C">
        <w:t>Over the course of up to a few weeks, students will observe their own deposits of halite grow in their experimental environment.</w:t>
      </w:r>
    </w:p>
    <w:p w14:paraId="139666B0" w14:textId="2BC5474A" w:rsidR="000D36A1" w:rsidRDefault="000D36A1" w:rsidP="00472FC0">
      <w:pPr>
        <w:pStyle w:val="Heading1"/>
      </w:pPr>
      <w:r>
        <w:t>Deliverables</w:t>
      </w:r>
    </w:p>
    <w:p w14:paraId="207524F1" w14:textId="53111039" w:rsidR="00472FC0" w:rsidRPr="00DF016A" w:rsidRDefault="00FB7D0C" w:rsidP="000D36A1">
      <w:pPr>
        <w:jc w:val="left"/>
        <w:rPr>
          <w:b/>
        </w:rPr>
      </w:pPr>
      <w:r>
        <w:t>Students will grow halite over a few weeks</w:t>
      </w:r>
      <w:r w:rsidR="00B33B26">
        <w:t xml:space="preserve">, and they are encouraged to periodically make observations, which you may </w:t>
      </w:r>
      <w:r w:rsidR="00080D54">
        <w:t>decide</w:t>
      </w:r>
      <w:r w:rsidR="00B33B26">
        <w:t xml:space="preserve"> to collect. You may have students submit a photo or periodic photos of their experiments.</w:t>
      </w:r>
    </w:p>
    <w:p w14:paraId="4916F3A3" w14:textId="3DE77D84" w:rsidR="00472FC0" w:rsidRDefault="00B33B26" w:rsidP="00472FC0">
      <w:pPr>
        <w:jc w:val="left"/>
      </w:pPr>
      <w:r>
        <w:t xml:space="preserve">Some brief further reading on a real-world evaporite basin on the last page of the handout could serve as a launching point for further reflection or a small research project. </w:t>
      </w:r>
    </w:p>
    <w:p w14:paraId="108D9600" w14:textId="77777777" w:rsidR="00472FC0" w:rsidRDefault="00472FC0" w:rsidP="00472FC0">
      <w:pPr>
        <w:pStyle w:val="Heading1"/>
      </w:pPr>
      <w:r>
        <w:t>Standard</w:t>
      </w:r>
      <w:r w:rsidR="00C21C4E">
        <w:t>s</w:t>
      </w:r>
      <w:r>
        <w:t xml:space="preserve"> Correlation</w:t>
      </w:r>
    </w:p>
    <w:p w14:paraId="22C0330D" w14:textId="37AB289A" w:rsidR="00E02043" w:rsidRDefault="00B33B26" w:rsidP="00472FC0">
      <w:pPr>
        <w:jc w:val="left"/>
      </w:pPr>
      <w:r>
        <w:t>6.P.2 – Understand the structure, classifications, and physical properties of matter.</w:t>
      </w:r>
    </w:p>
    <w:p w14:paraId="3C417DE1" w14:textId="5D281270" w:rsidR="00B33B26" w:rsidRDefault="00080D54" w:rsidP="00472FC0">
      <w:pPr>
        <w:jc w:val="left"/>
      </w:pPr>
      <w:r>
        <w:t>8.P.1 – Understand the properties of matter and changes that occur when matter interacts in an open and closed container.</w:t>
      </w:r>
    </w:p>
    <w:p w14:paraId="655838D0" w14:textId="7D42CFA6" w:rsidR="00080D54" w:rsidRDefault="00080D54" w:rsidP="00472FC0">
      <w:pPr>
        <w:jc w:val="left"/>
      </w:pPr>
      <w:r>
        <w:t>8.E.1 – Understand the hydrosphere and the impact of humans on local systems and the effects of the hydrosphere on humans.</w:t>
      </w:r>
    </w:p>
    <w:p w14:paraId="0724FB89" w14:textId="2805BAD4" w:rsidR="00080D54" w:rsidRDefault="00080D54" w:rsidP="00472FC0">
      <w:pPr>
        <w:jc w:val="left"/>
      </w:pPr>
      <w:r>
        <w:t>8.E.2 – Understand the history of the Earth and its lifeforms based on evidence of change recorded in the fossil record and landforms.</w:t>
      </w:r>
    </w:p>
    <w:p w14:paraId="42734447" w14:textId="1DDD115F" w:rsidR="00472FC0" w:rsidRDefault="00472FC0" w:rsidP="00472FC0">
      <w:pPr>
        <w:pStyle w:val="Heading1"/>
      </w:pPr>
      <w:r>
        <w:t>For More Information</w:t>
      </w:r>
    </w:p>
    <w:p w14:paraId="4C697280" w14:textId="3BF0D620" w:rsidR="001C4087" w:rsidRDefault="001C4087" w:rsidP="001C4087">
      <w:pPr>
        <w:jc w:val="left"/>
        <w:rPr>
          <w:rStyle w:val="Hyperlink"/>
        </w:rPr>
      </w:pPr>
      <w:r>
        <w:t xml:space="preserve">Please contact the North Carolina Geological Survey’s outreach specialist Will Blocher at </w:t>
      </w:r>
      <w:hyperlink r:id="rId9" w:history="1">
        <w:r w:rsidRPr="00597B8E">
          <w:rPr>
            <w:rStyle w:val="Hyperlink"/>
          </w:rPr>
          <w:t>william.blocher@ncdenr.gov</w:t>
        </w:r>
      </w:hyperlink>
      <w:r>
        <w:t xml:space="preserve"> or visit our Geoscience Education page at </w:t>
      </w:r>
      <w:hyperlink r:id="rId10" w:history="1">
        <w:r>
          <w:rPr>
            <w:rStyle w:val="Hyperlink"/>
          </w:rPr>
          <w:t>https://deq.nc.gov/about/divisions/energy-mineral-land-resources/north-carolina-geological-survey/geoscience-education</w:t>
        </w:r>
      </w:hyperlink>
    </w:p>
    <w:p w14:paraId="3CBA7250" w14:textId="2661E447" w:rsidR="00B163C1" w:rsidRPr="00C2022A" w:rsidRDefault="00B163C1" w:rsidP="001C4087">
      <w:pPr>
        <w:jc w:val="left"/>
      </w:pPr>
      <w:r w:rsidRPr="00B163C1">
        <w:t>We’d love to hear from you!</w:t>
      </w:r>
      <w:r>
        <w:br/>
        <w:t>Please g</w:t>
      </w:r>
      <w:r w:rsidRPr="00B163C1">
        <w:t xml:space="preserve">ive us feedback </w:t>
      </w:r>
      <w:hyperlink r:id="rId11" w:history="1">
        <w:r w:rsidRPr="00B163C1">
          <w:rPr>
            <w:rStyle w:val="Hyperlink"/>
          </w:rPr>
          <w:t>here</w:t>
        </w:r>
      </w:hyperlink>
      <w:r w:rsidRPr="00B163C1">
        <w:t xml:space="preserve"> so we can better serve you and your students.</w:t>
      </w:r>
    </w:p>
    <w:p w14:paraId="5B0F275E" w14:textId="58870330" w:rsidR="00E02043" w:rsidRPr="00E02043" w:rsidRDefault="00E02043" w:rsidP="0071063B">
      <w:pPr>
        <w:jc w:val="left"/>
      </w:pPr>
    </w:p>
    <w:sectPr w:rsidR="00E02043" w:rsidRPr="00E02043" w:rsidSect="00AE2A0E">
      <w:footerReference w:type="default" r:id="rId12"/>
      <w:pgSz w:w="12240" w:h="15840"/>
      <w:pgMar w:top="1440" w:right="1440" w:bottom="1440" w:left="1440" w:header="720" w:footer="19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56654" w14:textId="77777777" w:rsidR="00890D51" w:rsidRDefault="00890D51" w:rsidP="00F16FA9">
      <w:pPr>
        <w:spacing w:after="0" w:line="240" w:lineRule="auto"/>
      </w:pPr>
      <w:r>
        <w:separator/>
      </w:r>
    </w:p>
  </w:endnote>
  <w:endnote w:type="continuationSeparator" w:id="0">
    <w:p w14:paraId="7911CFFE" w14:textId="77777777" w:rsidR="00890D51" w:rsidRDefault="00890D51" w:rsidP="00F1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D88C0" w14:textId="0ADAC19D" w:rsidR="00505ED2" w:rsidRDefault="00AE2A0E">
    <w:pPr>
      <w:pStyle w:val="Footer"/>
    </w:pPr>
    <w:r w:rsidRPr="00505ED2">
      <w:rPr>
        <w:noProof/>
      </w:rPr>
      <w:drawing>
        <wp:anchor distT="0" distB="0" distL="114300" distR="114300" simplePos="0" relativeHeight="251660288" behindDoc="1" locked="0" layoutInCell="1" allowOverlap="1" wp14:anchorId="0A1E7561" wp14:editId="22ECCA95">
          <wp:simplePos x="0" y="0"/>
          <wp:positionH relativeFrom="column">
            <wp:posOffset>-914400</wp:posOffset>
          </wp:positionH>
          <wp:positionV relativeFrom="paragraph">
            <wp:posOffset>36195</wp:posOffset>
          </wp:positionV>
          <wp:extent cx="7772400" cy="1381760"/>
          <wp:effectExtent l="0" t="0" r="0" b="8890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1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5ED2">
      <w:rPr>
        <w:noProof/>
      </w:rPr>
      <w:drawing>
        <wp:anchor distT="0" distB="0" distL="114300" distR="114300" simplePos="0" relativeHeight="251659264" behindDoc="0" locked="0" layoutInCell="1" allowOverlap="1" wp14:anchorId="030D7178" wp14:editId="1191D6DE">
          <wp:simplePos x="0" y="0"/>
          <wp:positionH relativeFrom="column">
            <wp:posOffset>3546475</wp:posOffset>
          </wp:positionH>
          <wp:positionV relativeFrom="paragraph">
            <wp:posOffset>203200</wp:posOffset>
          </wp:positionV>
          <wp:extent cx="2984500" cy="1064260"/>
          <wp:effectExtent l="0" t="0" r="6350" b="2540"/>
          <wp:wrapNone/>
          <wp:docPr id="61" name="Picture 61">
            <a:extLst xmlns:a="http://schemas.openxmlformats.org/drawingml/2006/main">
              <a:ext uri="{FF2B5EF4-FFF2-40B4-BE49-F238E27FC236}">
                <a16:creationId xmlns:a16="http://schemas.microsoft.com/office/drawing/2014/main" id="{854721FC-AE4F-47E8-AF8D-F2ABF799D36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3">
                    <a:extLst>
                      <a:ext uri="{FF2B5EF4-FFF2-40B4-BE49-F238E27FC236}">
                        <a16:creationId xmlns:a16="http://schemas.microsoft.com/office/drawing/2014/main" id="{854721FC-AE4F-47E8-AF8D-F2ABF799D36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4500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A3351" w14:textId="77777777" w:rsidR="00890D51" w:rsidRDefault="00890D51" w:rsidP="00F16FA9">
      <w:pPr>
        <w:spacing w:after="0" w:line="240" w:lineRule="auto"/>
      </w:pPr>
      <w:r>
        <w:separator/>
      </w:r>
    </w:p>
  </w:footnote>
  <w:footnote w:type="continuationSeparator" w:id="0">
    <w:p w14:paraId="59833BC0" w14:textId="77777777" w:rsidR="00890D51" w:rsidRDefault="00890D51" w:rsidP="00F16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FA9"/>
    <w:rsid w:val="00080D54"/>
    <w:rsid w:val="000A32DB"/>
    <w:rsid w:val="000C5F15"/>
    <w:rsid w:val="000D36A1"/>
    <w:rsid w:val="0016322E"/>
    <w:rsid w:val="001C4087"/>
    <w:rsid w:val="001E2973"/>
    <w:rsid w:val="00253DE0"/>
    <w:rsid w:val="003261AB"/>
    <w:rsid w:val="00472FC0"/>
    <w:rsid w:val="00505ED2"/>
    <w:rsid w:val="00510706"/>
    <w:rsid w:val="005E762A"/>
    <w:rsid w:val="006B42DE"/>
    <w:rsid w:val="006E67BC"/>
    <w:rsid w:val="0071063B"/>
    <w:rsid w:val="007506EB"/>
    <w:rsid w:val="007C46F8"/>
    <w:rsid w:val="007D4D7E"/>
    <w:rsid w:val="008313F1"/>
    <w:rsid w:val="00890D51"/>
    <w:rsid w:val="00891D95"/>
    <w:rsid w:val="00897B23"/>
    <w:rsid w:val="008C7F8D"/>
    <w:rsid w:val="009A3FF5"/>
    <w:rsid w:val="00A53F8A"/>
    <w:rsid w:val="00AC74A9"/>
    <w:rsid w:val="00AD133C"/>
    <w:rsid w:val="00AE2A0E"/>
    <w:rsid w:val="00AF222E"/>
    <w:rsid w:val="00B163C1"/>
    <w:rsid w:val="00B33B26"/>
    <w:rsid w:val="00C117A2"/>
    <w:rsid w:val="00C21C4E"/>
    <w:rsid w:val="00D21078"/>
    <w:rsid w:val="00DA049A"/>
    <w:rsid w:val="00DF016A"/>
    <w:rsid w:val="00E02043"/>
    <w:rsid w:val="00E022E7"/>
    <w:rsid w:val="00EF6FBC"/>
    <w:rsid w:val="00F16FA9"/>
    <w:rsid w:val="00F21FAA"/>
    <w:rsid w:val="00FB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510962"/>
  <w15:chartTrackingRefBased/>
  <w15:docId w15:val="{CF8BF643-2DAB-4CE7-A0CA-3BE129EA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FA9"/>
    <w:pPr>
      <w:jc w:val="center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FC0"/>
    <w:pPr>
      <w:jc w:val="left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FA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6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FA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72FC0"/>
    <w:rPr>
      <w:rFonts w:ascii="Times New Roman" w:hAnsi="Times New Roman" w:cs="Times New Roman"/>
      <w:b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6E67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office.com/Pages/ResponsePage.aspx?id=3IF2etC5mkSFw-zCbNftGeRWa4Q1AflMpi39Z4cQtn9UNDkyRTRLRjVGNVU3V0RMVDNPSUFSODc4Ry4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eq.nc.gov/about/divisions/energy-mineral-land-resources/north-carolina-geological-survey/geoscience-education" TargetMode="External"/><Relationship Id="rId4" Type="http://schemas.openxmlformats.org/officeDocument/2006/relationships/styles" Target="styles.xml"/><Relationship Id="rId9" Type="http://schemas.openxmlformats.org/officeDocument/2006/relationships/hyperlink" Target="mailto:william.blocher@ncdenr.go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DAF4A23316B4D83605D17870B7B5C" ma:contentTypeVersion="2" ma:contentTypeDescription="Create a new document." ma:contentTypeScope="" ma:versionID="b68483b7fc6da4b0a82f819f28fd9cd2">
  <xsd:schema xmlns:xsd="http://www.w3.org/2001/XMLSchema" xmlns:xs="http://www.w3.org/2001/XMLSchema" xmlns:p="http://schemas.microsoft.com/office/2006/metadata/properties" xmlns:ns2="dfbff6bc-deb4-49c4-827d-fa19f6e9fb6e" targetNamespace="http://schemas.microsoft.com/office/2006/metadata/properties" ma:root="true" ma:fieldsID="24828cbd680eb8cd4083832e24cd97c4" ns2:_="">
    <xsd:import namespace="dfbff6bc-deb4-49c4-827d-fa19f6e9f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ff6bc-deb4-49c4-827d-fa19f6e9f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9233A1-7039-4FE1-A12F-62D070E3501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fbff6bc-deb4-49c4-827d-fa19f6e9fb6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82B106-4125-480A-9AFD-EBAB6FCD45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EC4CF2-49AE-40AA-BEE2-1299A31BB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ff6bc-deb4-49c4-827d-fa19f6e9f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Coppa, Rebecca</dc:creator>
  <cp:keywords/>
  <dc:description/>
  <cp:lastModifiedBy>Will Blocher</cp:lastModifiedBy>
  <cp:revision>17</cp:revision>
  <dcterms:created xsi:type="dcterms:W3CDTF">2020-04-15T13:49:00Z</dcterms:created>
  <dcterms:modified xsi:type="dcterms:W3CDTF">2020-04-23T18:07:00Z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0x0101001FDDAF4A23316B4D83605D17870B7B5C</vt:lpwstr>
  </property>
</Properties>
</file>